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D0A75" w14:textId="77777777" w:rsidR="00757420" w:rsidRDefault="00757420" w:rsidP="00757420">
      <w:pPr>
        <w:ind w:firstLine="0"/>
        <w:contextualSpacing/>
        <w:jc w:val="center"/>
        <w:rPr>
          <w:rFonts w:ascii="Times New Roman" w:hAnsi="Times New Roman" w:cs="Times New Roman"/>
          <w:b/>
          <w:bCs/>
          <w:sz w:val="24"/>
          <w:szCs w:val="24"/>
        </w:rPr>
      </w:pPr>
    </w:p>
    <w:p w14:paraId="4C242AFB" w14:textId="77777777" w:rsidR="00757420" w:rsidRDefault="00757420" w:rsidP="00757420">
      <w:pPr>
        <w:ind w:firstLine="0"/>
        <w:contextualSpacing/>
        <w:jc w:val="center"/>
        <w:rPr>
          <w:rFonts w:ascii="Times New Roman" w:hAnsi="Times New Roman" w:cs="Times New Roman"/>
          <w:b/>
          <w:bCs/>
          <w:sz w:val="24"/>
          <w:szCs w:val="24"/>
        </w:rPr>
      </w:pPr>
    </w:p>
    <w:p w14:paraId="49CD5FDD" w14:textId="77777777" w:rsidR="00757420" w:rsidRDefault="00757420" w:rsidP="00757420">
      <w:pPr>
        <w:ind w:firstLine="0"/>
        <w:contextualSpacing/>
        <w:jc w:val="center"/>
        <w:rPr>
          <w:rFonts w:ascii="Times New Roman" w:hAnsi="Times New Roman" w:cs="Times New Roman"/>
          <w:b/>
          <w:bCs/>
          <w:sz w:val="24"/>
          <w:szCs w:val="24"/>
        </w:rPr>
      </w:pPr>
    </w:p>
    <w:p w14:paraId="3EB27AE9" w14:textId="77777777" w:rsidR="00757420" w:rsidRDefault="00757420" w:rsidP="00757420">
      <w:pPr>
        <w:ind w:firstLine="0"/>
        <w:contextualSpacing/>
        <w:jc w:val="center"/>
        <w:rPr>
          <w:rFonts w:ascii="Times New Roman" w:hAnsi="Times New Roman" w:cs="Times New Roman"/>
          <w:b/>
          <w:bCs/>
          <w:sz w:val="24"/>
          <w:szCs w:val="24"/>
        </w:rPr>
      </w:pPr>
    </w:p>
    <w:p w14:paraId="17803C51" w14:textId="77777777" w:rsidR="00757420" w:rsidRDefault="00757420" w:rsidP="00757420">
      <w:pPr>
        <w:ind w:firstLine="0"/>
        <w:contextualSpacing/>
        <w:jc w:val="center"/>
        <w:rPr>
          <w:rFonts w:ascii="Times New Roman" w:hAnsi="Times New Roman" w:cs="Times New Roman"/>
          <w:b/>
          <w:bCs/>
          <w:sz w:val="24"/>
          <w:szCs w:val="24"/>
        </w:rPr>
      </w:pPr>
    </w:p>
    <w:p w14:paraId="06FCE935" w14:textId="77777777" w:rsidR="00757420" w:rsidRDefault="00757420" w:rsidP="00757420">
      <w:pPr>
        <w:ind w:firstLine="0"/>
        <w:contextualSpacing/>
        <w:jc w:val="center"/>
        <w:rPr>
          <w:rFonts w:ascii="Times New Roman" w:hAnsi="Times New Roman" w:cs="Times New Roman"/>
          <w:b/>
          <w:bCs/>
          <w:sz w:val="24"/>
          <w:szCs w:val="24"/>
        </w:rPr>
      </w:pPr>
    </w:p>
    <w:p w14:paraId="0BACD2B9" w14:textId="77777777" w:rsidR="00757420" w:rsidRDefault="00757420" w:rsidP="00757420">
      <w:pPr>
        <w:ind w:firstLine="0"/>
        <w:contextualSpacing/>
        <w:jc w:val="center"/>
        <w:rPr>
          <w:rFonts w:ascii="Times New Roman" w:hAnsi="Times New Roman" w:cs="Times New Roman"/>
          <w:b/>
          <w:bCs/>
          <w:sz w:val="24"/>
          <w:szCs w:val="24"/>
        </w:rPr>
      </w:pPr>
    </w:p>
    <w:p w14:paraId="6AA73194" w14:textId="77777777" w:rsidR="00757420" w:rsidRDefault="00757420" w:rsidP="00757420">
      <w:pPr>
        <w:ind w:firstLine="0"/>
        <w:contextualSpacing/>
        <w:jc w:val="center"/>
        <w:rPr>
          <w:rFonts w:ascii="Times New Roman" w:hAnsi="Times New Roman" w:cs="Times New Roman"/>
          <w:b/>
          <w:bCs/>
          <w:sz w:val="24"/>
          <w:szCs w:val="24"/>
        </w:rPr>
      </w:pPr>
    </w:p>
    <w:p w14:paraId="0DBED0CC" w14:textId="6B908BCA" w:rsidR="00757420" w:rsidRDefault="008B7CBE" w:rsidP="00757420">
      <w:pPr>
        <w:ind w:firstLine="0"/>
        <w:contextualSpacing/>
        <w:jc w:val="center"/>
        <w:rPr>
          <w:rFonts w:ascii="Times New Roman" w:hAnsi="Times New Roman" w:cs="Times New Roman"/>
          <w:b/>
          <w:bCs/>
          <w:sz w:val="24"/>
          <w:szCs w:val="24"/>
        </w:rPr>
      </w:pPr>
      <w:r>
        <w:rPr>
          <w:rFonts w:ascii="Times New Roman" w:hAnsi="Times New Roman" w:cs="Times New Roman"/>
          <w:b/>
          <w:bCs/>
          <w:sz w:val="24"/>
          <w:szCs w:val="24"/>
        </w:rPr>
        <w:t>M</w:t>
      </w:r>
      <w:r w:rsidRPr="008B7CBE">
        <w:rPr>
          <w:rFonts w:ascii="Times New Roman" w:hAnsi="Times New Roman" w:cs="Times New Roman"/>
          <w:b/>
          <w:bCs/>
          <w:sz w:val="24"/>
          <w:szCs w:val="24"/>
        </w:rPr>
        <w:t xml:space="preserve">onetary </w:t>
      </w:r>
      <w:r>
        <w:rPr>
          <w:rFonts w:ascii="Times New Roman" w:hAnsi="Times New Roman" w:cs="Times New Roman"/>
          <w:b/>
          <w:bCs/>
          <w:sz w:val="24"/>
          <w:szCs w:val="24"/>
        </w:rPr>
        <w:t>P</w:t>
      </w:r>
      <w:r w:rsidRPr="008B7CBE">
        <w:rPr>
          <w:rFonts w:ascii="Times New Roman" w:hAnsi="Times New Roman" w:cs="Times New Roman"/>
          <w:b/>
          <w:bCs/>
          <w:sz w:val="24"/>
          <w:szCs w:val="24"/>
        </w:rPr>
        <w:t xml:space="preserve">olicy and </w:t>
      </w:r>
      <w:r>
        <w:rPr>
          <w:rFonts w:ascii="Times New Roman" w:hAnsi="Times New Roman" w:cs="Times New Roman"/>
          <w:b/>
          <w:bCs/>
          <w:sz w:val="24"/>
          <w:szCs w:val="24"/>
        </w:rPr>
        <w:t>I</w:t>
      </w:r>
      <w:r w:rsidRPr="008B7CBE">
        <w:rPr>
          <w:rFonts w:ascii="Times New Roman" w:hAnsi="Times New Roman" w:cs="Times New Roman"/>
          <w:b/>
          <w:bCs/>
          <w:sz w:val="24"/>
          <w:szCs w:val="24"/>
        </w:rPr>
        <w:t>nflation</w:t>
      </w:r>
    </w:p>
    <w:p w14:paraId="234FB920" w14:textId="77777777" w:rsidR="008B7CBE" w:rsidRPr="00757420" w:rsidRDefault="008B7CBE" w:rsidP="00757420">
      <w:pPr>
        <w:ind w:firstLine="0"/>
        <w:contextualSpacing/>
        <w:jc w:val="center"/>
        <w:rPr>
          <w:rFonts w:ascii="Times New Roman" w:hAnsi="Times New Roman" w:cs="Times New Roman"/>
          <w:spacing w:val="3"/>
          <w:sz w:val="24"/>
          <w:szCs w:val="24"/>
          <w:shd w:val="clear" w:color="auto" w:fill="FFFFFF"/>
        </w:rPr>
      </w:pPr>
    </w:p>
    <w:p w14:paraId="1BFB0CEB" w14:textId="30C4ECD7" w:rsidR="00757420" w:rsidRPr="00757420" w:rsidRDefault="00757420" w:rsidP="00757420">
      <w:pPr>
        <w:ind w:firstLine="0"/>
        <w:contextualSpacing/>
        <w:jc w:val="center"/>
        <w:rPr>
          <w:rFonts w:ascii="Times New Roman" w:hAnsi="Times New Roman" w:cs="Times New Roman"/>
          <w:spacing w:val="3"/>
          <w:sz w:val="24"/>
          <w:szCs w:val="24"/>
          <w:shd w:val="clear" w:color="auto" w:fill="FFFFFF"/>
        </w:rPr>
      </w:pPr>
      <w:r w:rsidRPr="00757420">
        <w:rPr>
          <w:rFonts w:ascii="Times New Roman" w:hAnsi="Times New Roman" w:cs="Times New Roman"/>
          <w:spacing w:val="3"/>
          <w:sz w:val="24"/>
          <w:szCs w:val="24"/>
          <w:shd w:val="clear" w:color="auto" w:fill="FFFFFF"/>
        </w:rPr>
        <w:t>Student’s Name</w:t>
      </w:r>
    </w:p>
    <w:p w14:paraId="092B601A" w14:textId="77777777" w:rsidR="00757420" w:rsidRPr="00757420" w:rsidRDefault="00757420" w:rsidP="00757420">
      <w:pPr>
        <w:ind w:firstLine="0"/>
        <w:contextualSpacing/>
        <w:jc w:val="center"/>
        <w:rPr>
          <w:rFonts w:ascii="Times New Roman" w:hAnsi="Times New Roman" w:cs="Times New Roman"/>
          <w:spacing w:val="3"/>
          <w:sz w:val="24"/>
          <w:szCs w:val="24"/>
          <w:shd w:val="clear" w:color="auto" w:fill="FFFFFF"/>
        </w:rPr>
      </w:pPr>
      <w:r w:rsidRPr="00757420">
        <w:rPr>
          <w:rFonts w:ascii="Times New Roman" w:hAnsi="Times New Roman" w:cs="Times New Roman"/>
          <w:spacing w:val="3"/>
          <w:sz w:val="24"/>
          <w:szCs w:val="24"/>
          <w:shd w:val="clear" w:color="auto" w:fill="FFFFFF"/>
        </w:rPr>
        <w:t>Course Department, Institution</w:t>
      </w:r>
    </w:p>
    <w:p w14:paraId="601278EB" w14:textId="77777777" w:rsidR="00757420" w:rsidRPr="00757420" w:rsidRDefault="00757420" w:rsidP="00757420">
      <w:pPr>
        <w:ind w:firstLine="0"/>
        <w:contextualSpacing/>
        <w:jc w:val="center"/>
        <w:rPr>
          <w:rFonts w:ascii="Times New Roman" w:hAnsi="Times New Roman" w:cs="Times New Roman"/>
          <w:spacing w:val="3"/>
          <w:sz w:val="24"/>
          <w:szCs w:val="24"/>
          <w:shd w:val="clear" w:color="auto" w:fill="FFFFFF"/>
        </w:rPr>
      </w:pPr>
      <w:r w:rsidRPr="00757420">
        <w:rPr>
          <w:rFonts w:ascii="Times New Roman" w:hAnsi="Times New Roman" w:cs="Times New Roman"/>
          <w:spacing w:val="3"/>
          <w:sz w:val="24"/>
          <w:szCs w:val="24"/>
          <w:shd w:val="clear" w:color="auto" w:fill="FFFFFF"/>
        </w:rPr>
        <w:t>Course Code, Course Name</w:t>
      </w:r>
    </w:p>
    <w:p w14:paraId="3FB5C768" w14:textId="77777777" w:rsidR="00757420" w:rsidRPr="00757420" w:rsidRDefault="00757420" w:rsidP="00757420">
      <w:pPr>
        <w:ind w:firstLine="0"/>
        <w:contextualSpacing/>
        <w:jc w:val="center"/>
        <w:rPr>
          <w:rFonts w:ascii="Times New Roman" w:hAnsi="Times New Roman" w:cs="Times New Roman"/>
          <w:spacing w:val="3"/>
          <w:sz w:val="24"/>
          <w:szCs w:val="24"/>
          <w:shd w:val="clear" w:color="auto" w:fill="FFFFFF"/>
        </w:rPr>
      </w:pPr>
      <w:r w:rsidRPr="00757420">
        <w:rPr>
          <w:rFonts w:ascii="Times New Roman" w:hAnsi="Times New Roman" w:cs="Times New Roman"/>
          <w:spacing w:val="3"/>
          <w:sz w:val="24"/>
          <w:szCs w:val="24"/>
          <w:shd w:val="clear" w:color="auto" w:fill="FFFFFF"/>
        </w:rPr>
        <w:t>Instructor’s Name</w:t>
      </w:r>
    </w:p>
    <w:p w14:paraId="3BAFBA2C" w14:textId="77777777" w:rsidR="00757420" w:rsidRPr="00757420" w:rsidRDefault="00757420" w:rsidP="00757420">
      <w:pPr>
        <w:ind w:firstLine="0"/>
        <w:contextualSpacing/>
        <w:jc w:val="center"/>
        <w:rPr>
          <w:rFonts w:ascii="Times New Roman" w:hAnsi="Times New Roman" w:cs="Times New Roman"/>
          <w:spacing w:val="3"/>
          <w:sz w:val="24"/>
          <w:szCs w:val="24"/>
          <w:shd w:val="clear" w:color="auto" w:fill="FFFFFF"/>
        </w:rPr>
      </w:pPr>
      <w:r w:rsidRPr="00757420">
        <w:rPr>
          <w:rFonts w:ascii="Times New Roman" w:hAnsi="Times New Roman" w:cs="Times New Roman"/>
          <w:spacing w:val="3"/>
          <w:sz w:val="24"/>
          <w:szCs w:val="24"/>
          <w:shd w:val="clear" w:color="auto" w:fill="FFFFFF"/>
        </w:rPr>
        <w:t>Date</w:t>
      </w:r>
    </w:p>
    <w:p w14:paraId="3EB1A1BA" w14:textId="77777777" w:rsidR="00757420" w:rsidRPr="00757420" w:rsidRDefault="00757420" w:rsidP="00757420">
      <w:pPr>
        <w:rPr>
          <w:rFonts w:ascii="Times New Roman" w:hAnsi="Times New Roman" w:cs="Times New Roman"/>
          <w:sz w:val="24"/>
          <w:szCs w:val="24"/>
        </w:rPr>
      </w:pPr>
      <w:r w:rsidRPr="00757420">
        <w:rPr>
          <w:rFonts w:ascii="Times New Roman" w:hAnsi="Times New Roman" w:cs="Times New Roman"/>
          <w:sz w:val="24"/>
          <w:szCs w:val="24"/>
        </w:rPr>
        <w:br w:type="page"/>
      </w:r>
    </w:p>
    <w:p w14:paraId="19AAC914" w14:textId="5D145C93" w:rsidR="008B7CBE" w:rsidRPr="008B7CBE" w:rsidRDefault="008B7CBE" w:rsidP="008B7CBE">
      <w:pPr>
        <w:pStyle w:val="Heading1"/>
        <w:ind w:firstLine="0"/>
        <w:jc w:val="center"/>
        <w:rPr>
          <w:rFonts w:ascii="Times New Roman" w:hAnsi="Times New Roman" w:cs="Times New Roman"/>
          <w:b/>
          <w:bCs/>
          <w:color w:val="auto"/>
          <w:sz w:val="24"/>
          <w:szCs w:val="24"/>
        </w:rPr>
      </w:pPr>
      <w:r w:rsidRPr="008B7CBE">
        <w:rPr>
          <w:rFonts w:ascii="Times New Roman" w:hAnsi="Times New Roman" w:cs="Times New Roman"/>
          <w:b/>
          <w:bCs/>
          <w:color w:val="auto"/>
          <w:sz w:val="24"/>
          <w:szCs w:val="24"/>
        </w:rPr>
        <w:lastRenderedPageBreak/>
        <w:t>Monetary Policy and Inflation</w:t>
      </w:r>
    </w:p>
    <w:p w14:paraId="7D2915DD" w14:textId="1EAACDED" w:rsidR="00CE26AF" w:rsidRPr="00757420" w:rsidRDefault="00824978" w:rsidP="00757420">
      <w:pPr>
        <w:contextualSpacing/>
        <w:rPr>
          <w:rFonts w:ascii="Times New Roman" w:hAnsi="Times New Roman" w:cs="Times New Roman"/>
          <w:sz w:val="24"/>
          <w:szCs w:val="24"/>
        </w:rPr>
      </w:pPr>
      <w:r w:rsidRPr="00757420">
        <w:rPr>
          <w:rFonts w:ascii="Times New Roman" w:hAnsi="Times New Roman" w:cs="Times New Roman"/>
          <w:sz w:val="24"/>
          <w:szCs w:val="24"/>
        </w:rPr>
        <w:t xml:space="preserve">Congress established the Federal Reserve in 1913 to provide the </w:t>
      </w:r>
      <w:r w:rsidR="00D4030F">
        <w:rPr>
          <w:rFonts w:ascii="Times New Roman" w:hAnsi="Times New Roman" w:cs="Times New Roman"/>
          <w:sz w:val="24"/>
          <w:szCs w:val="24"/>
        </w:rPr>
        <w:t>state</w:t>
      </w:r>
      <w:r w:rsidRPr="00757420">
        <w:rPr>
          <w:rFonts w:ascii="Times New Roman" w:hAnsi="Times New Roman" w:cs="Times New Roman"/>
          <w:sz w:val="24"/>
          <w:szCs w:val="24"/>
        </w:rPr>
        <w:t xml:space="preserve"> with a more </w:t>
      </w:r>
      <w:r w:rsidR="00D4030F" w:rsidRPr="00757420">
        <w:rPr>
          <w:rFonts w:ascii="Times New Roman" w:hAnsi="Times New Roman" w:cs="Times New Roman"/>
          <w:sz w:val="24"/>
          <w:szCs w:val="24"/>
        </w:rPr>
        <w:t>flexible</w:t>
      </w:r>
      <w:r w:rsidR="00D4030F">
        <w:rPr>
          <w:rFonts w:ascii="Times New Roman" w:hAnsi="Times New Roman" w:cs="Times New Roman"/>
          <w:sz w:val="24"/>
          <w:szCs w:val="24"/>
        </w:rPr>
        <w:t xml:space="preserve">, </w:t>
      </w:r>
      <w:r w:rsidRPr="00757420">
        <w:rPr>
          <w:rFonts w:ascii="Times New Roman" w:hAnsi="Times New Roman" w:cs="Times New Roman"/>
          <w:sz w:val="24"/>
          <w:szCs w:val="24"/>
        </w:rPr>
        <w:t>secure,</w:t>
      </w:r>
      <w:r w:rsidR="00D4030F">
        <w:rPr>
          <w:rFonts w:ascii="Times New Roman" w:hAnsi="Times New Roman" w:cs="Times New Roman"/>
          <w:sz w:val="24"/>
          <w:szCs w:val="24"/>
        </w:rPr>
        <w:t xml:space="preserve"> </w:t>
      </w:r>
      <w:r w:rsidRPr="00757420">
        <w:rPr>
          <w:rFonts w:ascii="Times New Roman" w:hAnsi="Times New Roman" w:cs="Times New Roman"/>
          <w:sz w:val="24"/>
          <w:szCs w:val="24"/>
        </w:rPr>
        <w:t xml:space="preserve">and </w:t>
      </w:r>
      <w:r w:rsidR="00D4030F">
        <w:rPr>
          <w:rFonts w:ascii="Times New Roman" w:hAnsi="Times New Roman" w:cs="Times New Roman"/>
          <w:sz w:val="24"/>
          <w:szCs w:val="24"/>
        </w:rPr>
        <w:t xml:space="preserve">a </w:t>
      </w:r>
      <w:r w:rsidRPr="00757420">
        <w:rPr>
          <w:rFonts w:ascii="Times New Roman" w:hAnsi="Times New Roman" w:cs="Times New Roman"/>
          <w:sz w:val="24"/>
          <w:szCs w:val="24"/>
        </w:rPr>
        <w:t>stable monetary</w:t>
      </w:r>
      <w:r w:rsidR="00D4030F">
        <w:rPr>
          <w:rFonts w:ascii="Times New Roman" w:hAnsi="Times New Roman" w:cs="Times New Roman"/>
          <w:sz w:val="24"/>
          <w:szCs w:val="24"/>
        </w:rPr>
        <w:t xml:space="preserve"> </w:t>
      </w:r>
      <w:r w:rsidRPr="00757420">
        <w:rPr>
          <w:rFonts w:ascii="Times New Roman" w:hAnsi="Times New Roman" w:cs="Times New Roman"/>
          <w:sz w:val="24"/>
          <w:szCs w:val="24"/>
        </w:rPr>
        <w:t>financial system</w:t>
      </w:r>
      <w:r w:rsidR="0025593D" w:rsidRPr="00757420">
        <w:rPr>
          <w:rFonts w:ascii="Times New Roman" w:hAnsi="Times New Roman" w:cs="Times New Roman"/>
          <w:sz w:val="24"/>
          <w:szCs w:val="24"/>
        </w:rPr>
        <w:t xml:space="preserve"> (</w:t>
      </w:r>
      <w:proofErr w:type="spellStart"/>
      <w:r w:rsidR="0025593D" w:rsidRPr="00757420">
        <w:rPr>
          <w:rFonts w:ascii="Times New Roman" w:hAnsi="Times New Roman" w:cs="Times New Roman"/>
          <w:sz w:val="24"/>
          <w:szCs w:val="24"/>
        </w:rPr>
        <w:t>Jorda</w:t>
      </w:r>
      <w:proofErr w:type="spellEnd"/>
      <w:r w:rsidR="0025593D" w:rsidRPr="00757420">
        <w:rPr>
          <w:rFonts w:ascii="Times New Roman" w:hAnsi="Times New Roman" w:cs="Times New Roman"/>
          <w:sz w:val="24"/>
          <w:szCs w:val="24"/>
        </w:rPr>
        <w:t xml:space="preserve"> et al., 2019).</w:t>
      </w:r>
      <w:r w:rsidRPr="00757420">
        <w:rPr>
          <w:rFonts w:ascii="Times New Roman" w:hAnsi="Times New Roman" w:cs="Times New Roman"/>
          <w:sz w:val="24"/>
          <w:szCs w:val="24"/>
        </w:rPr>
        <w:t xml:space="preserve"> The Fed's primary goals are to maintain low and stable inflation, healthy jobs, economic growth, and a long-term sustainable interest rate. The central bank implements policy through altering discount rates, acquiring or selling public assets through Open Market Operations, increasing reserve requirements, and intervening in crises such as inflation and unemployment</w:t>
      </w:r>
      <w:r w:rsidR="0025593D" w:rsidRPr="00757420">
        <w:rPr>
          <w:rFonts w:ascii="Times New Roman" w:hAnsi="Times New Roman" w:cs="Times New Roman"/>
          <w:sz w:val="24"/>
          <w:szCs w:val="24"/>
        </w:rPr>
        <w:t xml:space="preserve"> (</w:t>
      </w:r>
      <w:proofErr w:type="spellStart"/>
      <w:r w:rsidR="0025593D" w:rsidRPr="00757420">
        <w:rPr>
          <w:rFonts w:ascii="Times New Roman" w:hAnsi="Times New Roman" w:cs="Times New Roman"/>
          <w:sz w:val="24"/>
          <w:szCs w:val="24"/>
        </w:rPr>
        <w:t>Jorda</w:t>
      </w:r>
      <w:proofErr w:type="spellEnd"/>
      <w:r w:rsidR="0025593D" w:rsidRPr="00757420">
        <w:rPr>
          <w:rFonts w:ascii="Times New Roman" w:hAnsi="Times New Roman" w:cs="Times New Roman"/>
          <w:sz w:val="24"/>
          <w:szCs w:val="24"/>
        </w:rPr>
        <w:t xml:space="preserve"> et al., 2019).</w:t>
      </w:r>
    </w:p>
    <w:p w14:paraId="1FAA1CBB" w14:textId="3E67557D" w:rsidR="00741C7C" w:rsidRPr="00757420" w:rsidRDefault="00741C7C" w:rsidP="00757420">
      <w:pPr>
        <w:contextualSpacing/>
        <w:rPr>
          <w:rFonts w:ascii="Times New Roman" w:hAnsi="Times New Roman" w:cs="Times New Roman"/>
          <w:sz w:val="24"/>
          <w:szCs w:val="24"/>
        </w:rPr>
      </w:pPr>
      <w:r w:rsidRPr="00757420">
        <w:rPr>
          <w:rFonts w:ascii="Times New Roman" w:hAnsi="Times New Roman" w:cs="Times New Roman"/>
          <w:sz w:val="24"/>
          <w:szCs w:val="24"/>
        </w:rPr>
        <w:t>The Federal Reserve (Fed) sets the US economy's inflation and unemployment targets. The set target level for inflation is 2%, and unemployment is 5.5 percent</w:t>
      </w:r>
      <w:r w:rsidR="0025593D" w:rsidRPr="00757420">
        <w:rPr>
          <w:rFonts w:ascii="Times New Roman" w:hAnsi="Times New Roman" w:cs="Times New Roman"/>
          <w:sz w:val="24"/>
          <w:szCs w:val="24"/>
        </w:rPr>
        <w:t xml:space="preserve"> (</w:t>
      </w:r>
      <w:proofErr w:type="spellStart"/>
      <w:r w:rsidR="0025593D" w:rsidRPr="00757420">
        <w:rPr>
          <w:rFonts w:ascii="Times New Roman" w:hAnsi="Times New Roman" w:cs="Times New Roman"/>
          <w:sz w:val="24"/>
          <w:szCs w:val="24"/>
        </w:rPr>
        <w:t>Reifschneider</w:t>
      </w:r>
      <w:proofErr w:type="spellEnd"/>
      <w:r w:rsidR="0025593D" w:rsidRPr="00757420">
        <w:rPr>
          <w:rFonts w:ascii="Times New Roman" w:hAnsi="Times New Roman" w:cs="Times New Roman"/>
          <w:sz w:val="24"/>
          <w:szCs w:val="24"/>
        </w:rPr>
        <w:t xml:space="preserve"> &amp; Wilcox, 2021). </w:t>
      </w:r>
      <w:r w:rsidRPr="00757420">
        <w:rPr>
          <w:rFonts w:ascii="Times New Roman" w:hAnsi="Times New Roman" w:cs="Times New Roman"/>
          <w:sz w:val="24"/>
          <w:szCs w:val="24"/>
        </w:rPr>
        <w:t>The central bank's objective is to maintain low and stable inflation and unemployment at or near the Natural Rate of Unemployment level. The two most important indicators of economic growth are inflation and the unemployment rate. During the recession, inflation was meager, or near zero, and unemployment was extremely high, typically around 8%, 9%, or 12%. As a result, the Fed establishes inflation and unemployment targets in order to maintain a healthy and robust US economy</w:t>
      </w:r>
      <w:r w:rsidR="0025593D" w:rsidRPr="00757420">
        <w:rPr>
          <w:rFonts w:ascii="Times New Roman" w:hAnsi="Times New Roman" w:cs="Times New Roman"/>
          <w:sz w:val="24"/>
          <w:szCs w:val="24"/>
        </w:rPr>
        <w:t xml:space="preserve"> (</w:t>
      </w:r>
      <w:proofErr w:type="spellStart"/>
      <w:r w:rsidR="0025593D" w:rsidRPr="00757420">
        <w:rPr>
          <w:rFonts w:ascii="Times New Roman" w:hAnsi="Times New Roman" w:cs="Times New Roman"/>
          <w:sz w:val="24"/>
          <w:szCs w:val="24"/>
        </w:rPr>
        <w:t>Reifschneider</w:t>
      </w:r>
      <w:proofErr w:type="spellEnd"/>
      <w:r w:rsidR="0025593D" w:rsidRPr="00757420">
        <w:rPr>
          <w:rFonts w:ascii="Times New Roman" w:hAnsi="Times New Roman" w:cs="Times New Roman"/>
          <w:sz w:val="24"/>
          <w:szCs w:val="24"/>
        </w:rPr>
        <w:t xml:space="preserve"> &amp; Wilcox, 2021).</w:t>
      </w:r>
    </w:p>
    <w:p w14:paraId="15A09734" w14:textId="2E8768D0" w:rsidR="00824978" w:rsidRPr="00757420" w:rsidRDefault="00741C7C" w:rsidP="00374740">
      <w:pPr>
        <w:contextualSpacing/>
        <w:rPr>
          <w:rFonts w:ascii="Times New Roman" w:hAnsi="Times New Roman" w:cs="Times New Roman"/>
          <w:color w:val="222222"/>
          <w:sz w:val="24"/>
          <w:szCs w:val="24"/>
          <w:shd w:val="clear" w:color="auto" w:fill="FFFFFF"/>
        </w:rPr>
      </w:pPr>
      <w:r w:rsidRPr="00757420">
        <w:rPr>
          <w:rFonts w:ascii="Times New Roman" w:hAnsi="Times New Roman" w:cs="Times New Roman"/>
          <w:sz w:val="24"/>
          <w:szCs w:val="24"/>
        </w:rPr>
        <w:t>The unemployment rate is expected to exceed 9% by the end of this year and fall to 5.5% by the end of 2022. Current inflation is 0.62 percent (anticipated), while the jobless rate is 6.9 percent (approx.)</w:t>
      </w:r>
      <w:r w:rsidR="0025593D" w:rsidRPr="00757420">
        <w:rPr>
          <w:rFonts w:ascii="Times New Roman" w:hAnsi="Times New Roman" w:cs="Times New Roman"/>
          <w:sz w:val="24"/>
          <w:szCs w:val="24"/>
        </w:rPr>
        <w:t xml:space="preserve"> (</w:t>
      </w:r>
      <w:proofErr w:type="spellStart"/>
      <w:r w:rsidR="0025593D" w:rsidRPr="00757420">
        <w:rPr>
          <w:rFonts w:ascii="Times New Roman" w:hAnsi="Times New Roman" w:cs="Times New Roman"/>
          <w:sz w:val="24"/>
          <w:szCs w:val="24"/>
        </w:rPr>
        <w:t>Reifschneider</w:t>
      </w:r>
      <w:proofErr w:type="spellEnd"/>
      <w:r w:rsidR="0025593D" w:rsidRPr="00757420">
        <w:rPr>
          <w:rFonts w:ascii="Times New Roman" w:hAnsi="Times New Roman" w:cs="Times New Roman"/>
          <w:sz w:val="24"/>
          <w:szCs w:val="24"/>
        </w:rPr>
        <w:t xml:space="preserve"> &amp; Wilcox, 2021). </w:t>
      </w:r>
      <w:r w:rsidRPr="00757420">
        <w:rPr>
          <w:rFonts w:ascii="Times New Roman" w:hAnsi="Times New Roman" w:cs="Times New Roman"/>
          <w:sz w:val="24"/>
          <w:szCs w:val="24"/>
        </w:rPr>
        <w:t xml:space="preserve">From this data, the Fed pursued an expansionary monetary policy to help stimulate economic growth by expanding the money supply and lowering interest rates. Reducing interest rates stimulates consumption and investment, which in turn stimulates an increase in </w:t>
      </w:r>
      <w:r w:rsidR="00D4030F">
        <w:rPr>
          <w:rFonts w:ascii="Times New Roman" w:hAnsi="Times New Roman" w:cs="Times New Roman"/>
          <w:sz w:val="24"/>
          <w:szCs w:val="24"/>
        </w:rPr>
        <w:t>(A.D)</w:t>
      </w:r>
      <w:r w:rsidR="00D4030F" w:rsidRPr="00757420">
        <w:rPr>
          <w:rFonts w:ascii="Times New Roman" w:hAnsi="Times New Roman" w:cs="Times New Roman"/>
          <w:sz w:val="24"/>
          <w:szCs w:val="24"/>
        </w:rPr>
        <w:t xml:space="preserve"> Aggregate</w:t>
      </w:r>
      <w:r w:rsidRPr="00757420">
        <w:rPr>
          <w:rFonts w:ascii="Times New Roman" w:hAnsi="Times New Roman" w:cs="Times New Roman"/>
          <w:sz w:val="24"/>
          <w:szCs w:val="24"/>
        </w:rPr>
        <w:t xml:space="preserve"> Demand. When Demand increases, output, and inflation also increase</w:t>
      </w:r>
      <w:r w:rsidR="00757420" w:rsidRPr="00757420">
        <w:rPr>
          <w:rFonts w:ascii="Times New Roman" w:hAnsi="Times New Roman" w:cs="Times New Roman"/>
          <w:sz w:val="24"/>
          <w:szCs w:val="24"/>
        </w:rPr>
        <w:t xml:space="preserve"> </w:t>
      </w:r>
      <w:r w:rsidR="00757420" w:rsidRPr="00757420">
        <w:rPr>
          <w:rFonts w:ascii="Times New Roman" w:hAnsi="Times New Roman" w:cs="Times New Roman"/>
          <w:color w:val="222222"/>
          <w:sz w:val="24"/>
          <w:szCs w:val="24"/>
          <w:shd w:val="clear" w:color="auto" w:fill="FFFFFF"/>
        </w:rPr>
        <w:t xml:space="preserve">(Rudebusch, 2018). </w:t>
      </w:r>
      <w:r w:rsidRPr="00757420">
        <w:rPr>
          <w:rFonts w:ascii="Times New Roman" w:hAnsi="Times New Roman" w:cs="Times New Roman"/>
          <w:sz w:val="24"/>
          <w:szCs w:val="24"/>
        </w:rPr>
        <w:t xml:space="preserve">Thus, an increase in </w:t>
      </w:r>
      <w:r w:rsidR="00D4030F">
        <w:rPr>
          <w:rFonts w:ascii="Times New Roman" w:hAnsi="Times New Roman" w:cs="Times New Roman"/>
          <w:sz w:val="24"/>
          <w:szCs w:val="24"/>
        </w:rPr>
        <w:t>demand</w:t>
      </w:r>
      <w:r w:rsidRPr="00757420">
        <w:rPr>
          <w:rFonts w:ascii="Times New Roman" w:hAnsi="Times New Roman" w:cs="Times New Roman"/>
          <w:sz w:val="24"/>
          <w:szCs w:val="24"/>
        </w:rPr>
        <w:t xml:space="preserve"> and</w:t>
      </w:r>
      <w:r w:rsidR="00D4030F">
        <w:rPr>
          <w:rFonts w:ascii="Times New Roman" w:hAnsi="Times New Roman" w:cs="Times New Roman"/>
          <w:sz w:val="24"/>
          <w:szCs w:val="24"/>
        </w:rPr>
        <w:t xml:space="preserve"> inflation</w:t>
      </w:r>
      <w:r w:rsidRPr="00757420">
        <w:rPr>
          <w:rFonts w:ascii="Times New Roman" w:hAnsi="Times New Roman" w:cs="Times New Roman"/>
          <w:sz w:val="24"/>
          <w:szCs w:val="24"/>
        </w:rPr>
        <w:t xml:space="preserve"> will increase output, thus reducing unemployment.</w:t>
      </w:r>
    </w:p>
    <w:p w14:paraId="792FD1D7" w14:textId="7BD06AFF" w:rsidR="0025593D" w:rsidRPr="00757420" w:rsidRDefault="00D4030F" w:rsidP="00757420">
      <w:pPr>
        <w:contextualSpacing/>
        <w:rPr>
          <w:rFonts w:ascii="Times New Roman" w:hAnsi="Times New Roman" w:cs="Times New Roman"/>
          <w:color w:val="222222"/>
          <w:sz w:val="24"/>
          <w:szCs w:val="24"/>
          <w:shd w:val="clear" w:color="auto" w:fill="FFFFFF"/>
        </w:rPr>
      </w:pPr>
      <w:r w:rsidRPr="00D4030F">
        <w:rPr>
          <w:rFonts w:ascii="Times New Roman" w:hAnsi="Times New Roman" w:cs="Times New Roman"/>
          <w:sz w:val="24"/>
          <w:szCs w:val="24"/>
        </w:rPr>
        <w:t>Inflation is a financial term that refers to the increment in the costs of labor and products inside a particular economy throughout a predetermined timeframe.</w:t>
      </w:r>
      <w:r>
        <w:rPr>
          <w:rFonts w:ascii="Times New Roman" w:hAnsi="Times New Roman" w:cs="Times New Roman"/>
          <w:sz w:val="24"/>
          <w:szCs w:val="24"/>
        </w:rPr>
        <w:t xml:space="preserve"> </w:t>
      </w:r>
      <w:r w:rsidR="0025593D" w:rsidRPr="00757420">
        <w:rPr>
          <w:rFonts w:ascii="Times New Roman" w:hAnsi="Times New Roman" w:cs="Times New Roman"/>
          <w:sz w:val="24"/>
          <w:szCs w:val="24"/>
        </w:rPr>
        <w:t>The </w:t>
      </w:r>
      <w:r w:rsidRPr="00757420">
        <w:rPr>
          <w:rStyle w:val="Strong"/>
          <w:rFonts w:ascii="Times New Roman" w:hAnsi="Times New Roman" w:cs="Times New Roman"/>
          <w:b w:val="0"/>
          <w:bCs w:val="0"/>
          <w:color w:val="0E101A"/>
          <w:sz w:val="24"/>
          <w:szCs w:val="24"/>
        </w:rPr>
        <w:t>wholesale price index</w:t>
      </w:r>
      <w:r w:rsidRPr="00757420">
        <w:rPr>
          <w:rFonts w:ascii="Times New Roman" w:hAnsi="Times New Roman" w:cs="Times New Roman"/>
          <w:sz w:val="24"/>
          <w:szCs w:val="24"/>
        </w:rPr>
        <w:t xml:space="preserve"> (WPI), </w:t>
      </w:r>
      <w:r w:rsidR="0025593D" w:rsidRPr="00757420">
        <w:rPr>
          <w:rStyle w:val="Strong"/>
          <w:rFonts w:ascii="Times New Roman" w:hAnsi="Times New Roman" w:cs="Times New Roman"/>
          <w:b w:val="0"/>
          <w:bCs w:val="0"/>
          <w:color w:val="0E101A"/>
          <w:sz w:val="24"/>
          <w:szCs w:val="24"/>
        </w:rPr>
        <w:t>consumer price index</w:t>
      </w:r>
      <w:r w:rsidR="0025593D" w:rsidRPr="00757420">
        <w:rPr>
          <w:rFonts w:ascii="Times New Roman" w:hAnsi="Times New Roman" w:cs="Times New Roman"/>
          <w:b/>
          <w:bCs/>
          <w:sz w:val="24"/>
          <w:szCs w:val="24"/>
        </w:rPr>
        <w:t> </w:t>
      </w:r>
      <w:r w:rsidR="0025593D" w:rsidRPr="00757420">
        <w:rPr>
          <w:rFonts w:ascii="Times New Roman" w:hAnsi="Times New Roman" w:cs="Times New Roman"/>
          <w:sz w:val="24"/>
          <w:szCs w:val="24"/>
        </w:rPr>
        <w:t>(CPI), and </w:t>
      </w:r>
      <w:r w:rsidR="0025593D" w:rsidRPr="00757420">
        <w:rPr>
          <w:rStyle w:val="Strong"/>
          <w:rFonts w:ascii="Times New Roman" w:hAnsi="Times New Roman" w:cs="Times New Roman"/>
          <w:b w:val="0"/>
          <w:bCs w:val="0"/>
          <w:color w:val="0E101A"/>
          <w:sz w:val="24"/>
          <w:szCs w:val="24"/>
        </w:rPr>
        <w:t>Gross domestic product</w:t>
      </w:r>
      <w:r w:rsidR="0025593D" w:rsidRPr="00757420">
        <w:rPr>
          <w:rFonts w:ascii="Times New Roman" w:hAnsi="Times New Roman" w:cs="Times New Roman"/>
          <w:sz w:val="24"/>
          <w:szCs w:val="24"/>
        </w:rPr>
        <w:t> (GDP)deflator are the primary indicators used to measure and calculate economic inflation</w:t>
      </w:r>
      <w:r w:rsidR="00757420" w:rsidRPr="00757420">
        <w:rPr>
          <w:rFonts w:ascii="Times New Roman" w:hAnsi="Times New Roman" w:cs="Times New Roman"/>
          <w:sz w:val="24"/>
          <w:szCs w:val="24"/>
        </w:rPr>
        <w:t xml:space="preserve"> </w:t>
      </w:r>
      <w:r w:rsidR="00757420" w:rsidRPr="00757420">
        <w:rPr>
          <w:rFonts w:ascii="Times New Roman" w:hAnsi="Times New Roman" w:cs="Times New Roman"/>
          <w:color w:val="222222"/>
          <w:sz w:val="24"/>
          <w:szCs w:val="24"/>
          <w:shd w:val="clear" w:color="auto" w:fill="FFFFFF"/>
        </w:rPr>
        <w:t xml:space="preserve">(Powell, 2018). </w:t>
      </w:r>
      <w:r w:rsidR="0025593D" w:rsidRPr="00757420">
        <w:rPr>
          <w:rFonts w:ascii="Times New Roman" w:hAnsi="Times New Roman" w:cs="Times New Roman"/>
          <w:sz w:val="24"/>
          <w:szCs w:val="24"/>
        </w:rPr>
        <w:t>When inflation increases, the purchasing power of income increases. As a result, rising inflation reduces the actual value of spendable or disposable income for consumers. The winners are small-business owners who face enormous settled rate obligations. As product costs rise, entrepreneurs become more prepared to manage fixed-rate obligations from equipment and other business necessities</w:t>
      </w:r>
      <w:r w:rsidR="00757420" w:rsidRPr="00757420">
        <w:rPr>
          <w:rFonts w:ascii="Times New Roman" w:hAnsi="Times New Roman" w:cs="Times New Roman"/>
          <w:sz w:val="24"/>
          <w:szCs w:val="24"/>
        </w:rPr>
        <w:t xml:space="preserve"> </w:t>
      </w:r>
      <w:r w:rsidR="00757420" w:rsidRPr="00757420">
        <w:rPr>
          <w:rFonts w:ascii="Times New Roman" w:hAnsi="Times New Roman" w:cs="Times New Roman"/>
          <w:color w:val="222222"/>
          <w:sz w:val="24"/>
          <w:szCs w:val="24"/>
          <w:shd w:val="clear" w:color="auto" w:fill="FFFFFF"/>
        </w:rPr>
        <w:t xml:space="preserve">(Powell, 2018). </w:t>
      </w:r>
      <w:r w:rsidR="0025593D" w:rsidRPr="00757420">
        <w:rPr>
          <w:rFonts w:ascii="Times New Roman" w:hAnsi="Times New Roman" w:cs="Times New Roman"/>
          <w:sz w:val="24"/>
          <w:szCs w:val="24"/>
        </w:rPr>
        <w:t>Some failures that result from unexpected inflation are when obtaining financing for new organizations, home purchases, and other essential economic activities become more complex as moneylenders increase loan fees to ward off further expansion. Generally, savers lose from inflation. On the off chance that costs rise, the worth of cash falls, and the genuine worth of saving funds decrease</w:t>
      </w:r>
      <w:r w:rsidR="00757420" w:rsidRPr="00757420">
        <w:rPr>
          <w:rFonts w:ascii="Times New Roman" w:hAnsi="Times New Roman" w:cs="Times New Roman"/>
          <w:sz w:val="24"/>
          <w:szCs w:val="24"/>
        </w:rPr>
        <w:t xml:space="preserve"> </w:t>
      </w:r>
      <w:r w:rsidR="00757420" w:rsidRPr="00757420">
        <w:rPr>
          <w:rFonts w:ascii="Times New Roman" w:hAnsi="Times New Roman" w:cs="Times New Roman"/>
          <w:color w:val="222222"/>
          <w:sz w:val="24"/>
          <w:szCs w:val="24"/>
          <w:shd w:val="clear" w:color="auto" w:fill="FFFFFF"/>
        </w:rPr>
        <w:t xml:space="preserve">(Rudebusch, 2018). </w:t>
      </w:r>
      <w:r w:rsidR="0025593D" w:rsidRPr="00757420">
        <w:rPr>
          <w:rFonts w:ascii="Times New Roman" w:hAnsi="Times New Roman" w:cs="Times New Roman"/>
          <w:sz w:val="24"/>
          <w:szCs w:val="24"/>
        </w:rPr>
        <w:t>For instance, in times of out-of-control inflation, individuals who had saved money for their entire life could see the value of their investment funds cleared out because, with higher costs, their saving funds are adequately useless.</w:t>
      </w:r>
    </w:p>
    <w:p w14:paraId="6B6946A9" w14:textId="40C8C3B2" w:rsidR="0025593D" w:rsidRPr="00757420" w:rsidRDefault="0025593D" w:rsidP="00757420">
      <w:pPr>
        <w:rPr>
          <w:rFonts w:ascii="Times New Roman" w:hAnsi="Times New Roman" w:cs="Times New Roman"/>
          <w:sz w:val="24"/>
          <w:szCs w:val="24"/>
        </w:rPr>
      </w:pPr>
      <w:r w:rsidRPr="00757420">
        <w:rPr>
          <w:rFonts w:ascii="Times New Roman" w:hAnsi="Times New Roman" w:cs="Times New Roman"/>
          <w:sz w:val="24"/>
          <w:szCs w:val="24"/>
        </w:rPr>
        <w:br w:type="page"/>
      </w:r>
    </w:p>
    <w:p w14:paraId="710858B4" w14:textId="1E8B0AD3" w:rsidR="0025593D" w:rsidRPr="00757420" w:rsidRDefault="0025593D" w:rsidP="00757420">
      <w:pPr>
        <w:pStyle w:val="Heading1"/>
        <w:ind w:firstLine="0"/>
        <w:jc w:val="center"/>
        <w:rPr>
          <w:rFonts w:ascii="Times New Roman" w:hAnsi="Times New Roman" w:cs="Times New Roman"/>
          <w:b/>
          <w:bCs/>
          <w:color w:val="auto"/>
          <w:sz w:val="24"/>
          <w:szCs w:val="24"/>
        </w:rPr>
      </w:pPr>
      <w:r w:rsidRPr="00757420">
        <w:rPr>
          <w:rFonts w:ascii="Times New Roman" w:hAnsi="Times New Roman" w:cs="Times New Roman"/>
          <w:b/>
          <w:bCs/>
          <w:color w:val="auto"/>
          <w:sz w:val="24"/>
          <w:szCs w:val="24"/>
        </w:rPr>
        <w:t>References.</w:t>
      </w:r>
    </w:p>
    <w:p w14:paraId="1FC91DB3" w14:textId="77777777" w:rsidR="0025593D" w:rsidRPr="00757420" w:rsidRDefault="0025593D" w:rsidP="00757420">
      <w:pPr>
        <w:ind w:left="720" w:hanging="720"/>
        <w:contextualSpacing/>
        <w:rPr>
          <w:rFonts w:ascii="Times New Roman" w:hAnsi="Times New Roman" w:cs="Times New Roman"/>
          <w:color w:val="222222"/>
          <w:sz w:val="24"/>
          <w:szCs w:val="24"/>
          <w:shd w:val="clear" w:color="auto" w:fill="FFFFFF"/>
        </w:rPr>
      </w:pPr>
      <w:proofErr w:type="spellStart"/>
      <w:r w:rsidRPr="00757420">
        <w:rPr>
          <w:rFonts w:ascii="Times New Roman" w:hAnsi="Times New Roman" w:cs="Times New Roman"/>
          <w:color w:val="222222"/>
          <w:sz w:val="24"/>
          <w:szCs w:val="24"/>
          <w:shd w:val="clear" w:color="auto" w:fill="FFFFFF"/>
        </w:rPr>
        <w:t>Jordà</w:t>
      </w:r>
      <w:proofErr w:type="spellEnd"/>
      <w:r w:rsidRPr="00757420">
        <w:rPr>
          <w:rFonts w:ascii="Times New Roman" w:hAnsi="Times New Roman" w:cs="Times New Roman"/>
          <w:color w:val="222222"/>
          <w:sz w:val="24"/>
          <w:szCs w:val="24"/>
          <w:shd w:val="clear" w:color="auto" w:fill="FFFFFF"/>
        </w:rPr>
        <w:t xml:space="preserve">, Ò., Marti, C., </w:t>
      </w:r>
      <w:proofErr w:type="spellStart"/>
      <w:r w:rsidRPr="00757420">
        <w:rPr>
          <w:rFonts w:ascii="Times New Roman" w:hAnsi="Times New Roman" w:cs="Times New Roman"/>
          <w:color w:val="222222"/>
          <w:sz w:val="24"/>
          <w:szCs w:val="24"/>
          <w:shd w:val="clear" w:color="auto" w:fill="FFFFFF"/>
        </w:rPr>
        <w:t>Nechio</w:t>
      </w:r>
      <w:proofErr w:type="spellEnd"/>
      <w:r w:rsidRPr="00757420">
        <w:rPr>
          <w:rFonts w:ascii="Times New Roman" w:hAnsi="Times New Roman" w:cs="Times New Roman"/>
          <w:color w:val="222222"/>
          <w:sz w:val="24"/>
          <w:szCs w:val="24"/>
          <w:shd w:val="clear" w:color="auto" w:fill="FFFFFF"/>
        </w:rPr>
        <w:t xml:space="preserve">, F., &amp; Tallman, E. (2019). Inflation: Stress-testing the </w:t>
      </w:r>
      <w:proofErr w:type="spellStart"/>
      <w:r w:rsidRPr="00757420">
        <w:rPr>
          <w:rFonts w:ascii="Times New Roman" w:hAnsi="Times New Roman" w:cs="Times New Roman"/>
          <w:color w:val="222222"/>
          <w:sz w:val="24"/>
          <w:szCs w:val="24"/>
          <w:shd w:val="clear" w:color="auto" w:fill="FFFFFF"/>
        </w:rPr>
        <w:t>phillips</w:t>
      </w:r>
      <w:proofErr w:type="spellEnd"/>
      <w:r w:rsidRPr="00757420">
        <w:rPr>
          <w:rFonts w:ascii="Times New Roman" w:hAnsi="Times New Roman" w:cs="Times New Roman"/>
          <w:color w:val="222222"/>
          <w:sz w:val="24"/>
          <w:szCs w:val="24"/>
          <w:shd w:val="clear" w:color="auto" w:fill="FFFFFF"/>
        </w:rPr>
        <w:t xml:space="preserve"> curve. </w:t>
      </w:r>
      <w:r w:rsidRPr="00757420">
        <w:rPr>
          <w:rFonts w:ascii="Times New Roman" w:hAnsi="Times New Roman" w:cs="Times New Roman"/>
          <w:i/>
          <w:iCs/>
          <w:color w:val="222222"/>
          <w:sz w:val="24"/>
          <w:szCs w:val="24"/>
          <w:shd w:val="clear" w:color="auto" w:fill="FFFFFF"/>
        </w:rPr>
        <w:t>FRBSF Economic Letter</w:t>
      </w:r>
      <w:r w:rsidRPr="00757420">
        <w:rPr>
          <w:rFonts w:ascii="Times New Roman" w:hAnsi="Times New Roman" w:cs="Times New Roman"/>
          <w:color w:val="222222"/>
          <w:sz w:val="24"/>
          <w:szCs w:val="24"/>
          <w:shd w:val="clear" w:color="auto" w:fill="FFFFFF"/>
        </w:rPr>
        <w:t>, </w:t>
      </w:r>
      <w:r w:rsidRPr="00757420">
        <w:rPr>
          <w:rFonts w:ascii="Times New Roman" w:hAnsi="Times New Roman" w:cs="Times New Roman"/>
          <w:i/>
          <w:iCs/>
          <w:color w:val="222222"/>
          <w:sz w:val="24"/>
          <w:szCs w:val="24"/>
          <w:shd w:val="clear" w:color="auto" w:fill="FFFFFF"/>
        </w:rPr>
        <w:t>5</w:t>
      </w:r>
      <w:r w:rsidRPr="00757420">
        <w:rPr>
          <w:rFonts w:ascii="Times New Roman" w:hAnsi="Times New Roman" w:cs="Times New Roman"/>
          <w:color w:val="222222"/>
          <w:sz w:val="24"/>
          <w:szCs w:val="24"/>
          <w:shd w:val="clear" w:color="auto" w:fill="FFFFFF"/>
        </w:rPr>
        <w:t>(11).</w:t>
      </w:r>
    </w:p>
    <w:p w14:paraId="572B11A6" w14:textId="48685F01" w:rsidR="0025593D" w:rsidRPr="00757420" w:rsidRDefault="0025593D" w:rsidP="00757420">
      <w:pPr>
        <w:ind w:left="720" w:hanging="720"/>
        <w:contextualSpacing/>
        <w:rPr>
          <w:rFonts w:ascii="Times New Roman" w:hAnsi="Times New Roman" w:cs="Times New Roman"/>
          <w:color w:val="222222"/>
          <w:sz w:val="24"/>
          <w:szCs w:val="24"/>
          <w:shd w:val="clear" w:color="auto" w:fill="FFFFFF"/>
        </w:rPr>
      </w:pPr>
      <w:r w:rsidRPr="00757420">
        <w:rPr>
          <w:rFonts w:ascii="Times New Roman" w:hAnsi="Times New Roman" w:cs="Times New Roman"/>
          <w:color w:val="222222"/>
          <w:sz w:val="24"/>
          <w:szCs w:val="24"/>
          <w:shd w:val="clear" w:color="auto" w:fill="FFFFFF"/>
        </w:rPr>
        <w:t>Powell, J. H. (2018). Monetary policy and risk management at a time of low inflation and low unemployment. </w:t>
      </w:r>
      <w:r w:rsidRPr="00757420">
        <w:rPr>
          <w:rFonts w:ascii="Times New Roman" w:hAnsi="Times New Roman" w:cs="Times New Roman"/>
          <w:i/>
          <w:iCs/>
          <w:color w:val="222222"/>
          <w:sz w:val="24"/>
          <w:szCs w:val="24"/>
          <w:shd w:val="clear" w:color="auto" w:fill="FFFFFF"/>
        </w:rPr>
        <w:t>Business Economics</w:t>
      </w:r>
      <w:r w:rsidRPr="00757420">
        <w:rPr>
          <w:rFonts w:ascii="Times New Roman" w:hAnsi="Times New Roman" w:cs="Times New Roman"/>
          <w:color w:val="222222"/>
          <w:sz w:val="24"/>
          <w:szCs w:val="24"/>
          <w:shd w:val="clear" w:color="auto" w:fill="FFFFFF"/>
        </w:rPr>
        <w:t>, </w:t>
      </w:r>
      <w:r w:rsidRPr="00757420">
        <w:rPr>
          <w:rFonts w:ascii="Times New Roman" w:hAnsi="Times New Roman" w:cs="Times New Roman"/>
          <w:i/>
          <w:iCs/>
          <w:color w:val="222222"/>
          <w:sz w:val="24"/>
          <w:szCs w:val="24"/>
          <w:shd w:val="clear" w:color="auto" w:fill="FFFFFF"/>
        </w:rPr>
        <w:t>53</w:t>
      </w:r>
      <w:r w:rsidRPr="00757420">
        <w:rPr>
          <w:rFonts w:ascii="Times New Roman" w:hAnsi="Times New Roman" w:cs="Times New Roman"/>
          <w:color w:val="222222"/>
          <w:sz w:val="24"/>
          <w:szCs w:val="24"/>
          <w:shd w:val="clear" w:color="auto" w:fill="FFFFFF"/>
        </w:rPr>
        <w:t>(4), 173-183.</w:t>
      </w:r>
    </w:p>
    <w:p w14:paraId="671190B0" w14:textId="21C06906" w:rsidR="0025593D" w:rsidRPr="00757420" w:rsidRDefault="0025593D" w:rsidP="00757420">
      <w:pPr>
        <w:ind w:left="720" w:hanging="720"/>
        <w:contextualSpacing/>
        <w:rPr>
          <w:rFonts w:ascii="Times New Roman" w:hAnsi="Times New Roman" w:cs="Times New Roman"/>
          <w:color w:val="222222"/>
          <w:sz w:val="24"/>
          <w:szCs w:val="24"/>
          <w:shd w:val="clear" w:color="auto" w:fill="FFFFFF"/>
        </w:rPr>
      </w:pPr>
      <w:proofErr w:type="spellStart"/>
      <w:r w:rsidRPr="00757420">
        <w:rPr>
          <w:rFonts w:ascii="Times New Roman" w:hAnsi="Times New Roman" w:cs="Times New Roman"/>
          <w:color w:val="222222"/>
          <w:sz w:val="24"/>
          <w:szCs w:val="24"/>
          <w:shd w:val="clear" w:color="auto" w:fill="FFFFFF"/>
        </w:rPr>
        <w:t>Reifschneider</w:t>
      </w:r>
      <w:proofErr w:type="spellEnd"/>
      <w:r w:rsidRPr="00757420">
        <w:rPr>
          <w:rFonts w:ascii="Times New Roman" w:hAnsi="Times New Roman" w:cs="Times New Roman"/>
          <w:color w:val="222222"/>
          <w:sz w:val="24"/>
          <w:szCs w:val="24"/>
          <w:shd w:val="clear" w:color="auto" w:fill="FFFFFF"/>
        </w:rPr>
        <w:t>, D., &amp; Wilcox, D. (2021). 21-19 Another Reason to Raise the Fed’s Inflation Target: An Employment and Output Boom. </w:t>
      </w:r>
      <w:r w:rsidRPr="00757420">
        <w:rPr>
          <w:rFonts w:ascii="Times New Roman" w:hAnsi="Times New Roman" w:cs="Times New Roman"/>
          <w:i/>
          <w:iCs/>
          <w:color w:val="222222"/>
          <w:sz w:val="24"/>
          <w:szCs w:val="24"/>
          <w:shd w:val="clear" w:color="auto" w:fill="FFFFFF"/>
        </w:rPr>
        <w:t>director</w:t>
      </w:r>
      <w:r w:rsidRPr="00757420">
        <w:rPr>
          <w:rFonts w:ascii="Times New Roman" w:hAnsi="Times New Roman" w:cs="Times New Roman"/>
          <w:color w:val="222222"/>
          <w:sz w:val="24"/>
          <w:szCs w:val="24"/>
          <w:shd w:val="clear" w:color="auto" w:fill="FFFFFF"/>
        </w:rPr>
        <w:t>, </w:t>
      </w:r>
      <w:r w:rsidRPr="00757420">
        <w:rPr>
          <w:rFonts w:ascii="Times New Roman" w:hAnsi="Times New Roman" w:cs="Times New Roman"/>
          <w:i/>
          <w:iCs/>
          <w:color w:val="222222"/>
          <w:sz w:val="24"/>
          <w:szCs w:val="24"/>
          <w:shd w:val="clear" w:color="auto" w:fill="FFFFFF"/>
        </w:rPr>
        <w:t>2012</w:t>
      </w:r>
      <w:r w:rsidRPr="00757420">
        <w:rPr>
          <w:rFonts w:ascii="Times New Roman" w:hAnsi="Times New Roman" w:cs="Times New Roman"/>
          <w:color w:val="222222"/>
          <w:sz w:val="24"/>
          <w:szCs w:val="24"/>
          <w:shd w:val="clear" w:color="auto" w:fill="FFFFFF"/>
        </w:rPr>
        <w:t>, 13.</w:t>
      </w:r>
    </w:p>
    <w:p w14:paraId="4886BE09" w14:textId="0C419F05" w:rsidR="0025593D" w:rsidRPr="00757420" w:rsidRDefault="0025593D" w:rsidP="00757420">
      <w:pPr>
        <w:ind w:left="720" w:hanging="720"/>
        <w:contextualSpacing/>
        <w:rPr>
          <w:rFonts w:ascii="Times New Roman" w:hAnsi="Times New Roman" w:cs="Times New Roman"/>
          <w:color w:val="222222"/>
          <w:sz w:val="24"/>
          <w:szCs w:val="24"/>
          <w:shd w:val="clear" w:color="auto" w:fill="FFFFFF"/>
        </w:rPr>
      </w:pPr>
      <w:r w:rsidRPr="00757420">
        <w:rPr>
          <w:rFonts w:ascii="Times New Roman" w:hAnsi="Times New Roman" w:cs="Times New Roman"/>
          <w:color w:val="222222"/>
          <w:sz w:val="24"/>
          <w:szCs w:val="24"/>
          <w:shd w:val="clear" w:color="auto" w:fill="FFFFFF"/>
        </w:rPr>
        <w:t>Rudebusch, G. (2018). A review of the fed’s unconventional monetary policy. </w:t>
      </w:r>
      <w:r w:rsidRPr="00757420">
        <w:rPr>
          <w:rFonts w:ascii="Times New Roman" w:hAnsi="Times New Roman" w:cs="Times New Roman"/>
          <w:i/>
          <w:iCs/>
          <w:color w:val="222222"/>
          <w:sz w:val="24"/>
          <w:szCs w:val="24"/>
          <w:shd w:val="clear" w:color="auto" w:fill="FFFFFF"/>
        </w:rPr>
        <w:t>FRBSF Economic Letter</w:t>
      </w:r>
      <w:r w:rsidRPr="00757420">
        <w:rPr>
          <w:rFonts w:ascii="Times New Roman" w:hAnsi="Times New Roman" w:cs="Times New Roman"/>
          <w:color w:val="222222"/>
          <w:sz w:val="24"/>
          <w:szCs w:val="24"/>
          <w:shd w:val="clear" w:color="auto" w:fill="FFFFFF"/>
        </w:rPr>
        <w:t>, </w:t>
      </w:r>
      <w:r w:rsidRPr="00757420">
        <w:rPr>
          <w:rFonts w:ascii="Times New Roman" w:hAnsi="Times New Roman" w:cs="Times New Roman"/>
          <w:i/>
          <w:iCs/>
          <w:color w:val="222222"/>
          <w:sz w:val="24"/>
          <w:szCs w:val="24"/>
          <w:shd w:val="clear" w:color="auto" w:fill="FFFFFF"/>
        </w:rPr>
        <w:t>27</w:t>
      </w:r>
      <w:r w:rsidRPr="00757420">
        <w:rPr>
          <w:rFonts w:ascii="Times New Roman" w:hAnsi="Times New Roman" w:cs="Times New Roman"/>
          <w:color w:val="222222"/>
          <w:sz w:val="24"/>
          <w:szCs w:val="24"/>
          <w:shd w:val="clear" w:color="auto" w:fill="FFFFFF"/>
        </w:rPr>
        <w:t>, 1-5.</w:t>
      </w:r>
    </w:p>
    <w:p w14:paraId="4C7E4C19" w14:textId="548182CD" w:rsidR="0025593D" w:rsidRPr="00757420" w:rsidRDefault="0025593D" w:rsidP="00757420">
      <w:pPr>
        <w:ind w:firstLine="0"/>
        <w:contextualSpacing/>
        <w:rPr>
          <w:rFonts w:ascii="Times New Roman" w:hAnsi="Times New Roman" w:cs="Times New Roman"/>
          <w:color w:val="222222"/>
          <w:sz w:val="24"/>
          <w:szCs w:val="24"/>
          <w:shd w:val="clear" w:color="auto" w:fill="FFFFFF"/>
        </w:rPr>
      </w:pPr>
    </w:p>
    <w:sectPr w:rsidR="0025593D" w:rsidRPr="00757420">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F3361" w14:textId="77777777" w:rsidR="00B04AA4" w:rsidRDefault="00B04AA4" w:rsidP="00757420">
      <w:pPr>
        <w:spacing w:line="240" w:lineRule="auto"/>
      </w:pPr>
      <w:r>
        <w:separator/>
      </w:r>
    </w:p>
  </w:endnote>
  <w:endnote w:type="continuationSeparator" w:id="0">
    <w:p w14:paraId="486F851E" w14:textId="77777777" w:rsidR="00B04AA4" w:rsidRDefault="00B04AA4" w:rsidP="007574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07527" w14:textId="77777777" w:rsidR="00B04AA4" w:rsidRDefault="00B04AA4" w:rsidP="00757420">
      <w:pPr>
        <w:spacing w:line="240" w:lineRule="auto"/>
      </w:pPr>
      <w:r>
        <w:separator/>
      </w:r>
    </w:p>
  </w:footnote>
  <w:footnote w:type="continuationSeparator" w:id="0">
    <w:p w14:paraId="3335DE5C" w14:textId="77777777" w:rsidR="00B04AA4" w:rsidRDefault="00B04AA4" w:rsidP="0075742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8465712"/>
      <w:docPartObj>
        <w:docPartGallery w:val="Page Numbers (Top of Page)"/>
        <w:docPartUnique/>
      </w:docPartObj>
    </w:sdtPr>
    <w:sdtEndPr>
      <w:rPr>
        <w:rFonts w:ascii="Times New Roman" w:hAnsi="Times New Roman" w:cs="Times New Roman"/>
        <w:noProof/>
        <w:sz w:val="24"/>
        <w:szCs w:val="24"/>
      </w:rPr>
    </w:sdtEndPr>
    <w:sdtContent>
      <w:p w14:paraId="50F6E4EC" w14:textId="1A3F9E15" w:rsidR="00757420" w:rsidRPr="00757420" w:rsidRDefault="00757420">
        <w:pPr>
          <w:pStyle w:val="Header"/>
          <w:jc w:val="right"/>
          <w:rPr>
            <w:rFonts w:ascii="Times New Roman" w:hAnsi="Times New Roman" w:cs="Times New Roman"/>
            <w:sz w:val="24"/>
            <w:szCs w:val="24"/>
          </w:rPr>
        </w:pPr>
        <w:r w:rsidRPr="00757420">
          <w:rPr>
            <w:rFonts w:ascii="Times New Roman" w:hAnsi="Times New Roman" w:cs="Times New Roman"/>
            <w:sz w:val="24"/>
            <w:szCs w:val="24"/>
          </w:rPr>
          <w:fldChar w:fldCharType="begin"/>
        </w:r>
        <w:r w:rsidRPr="00757420">
          <w:rPr>
            <w:rFonts w:ascii="Times New Roman" w:hAnsi="Times New Roman" w:cs="Times New Roman"/>
            <w:sz w:val="24"/>
            <w:szCs w:val="24"/>
          </w:rPr>
          <w:instrText xml:space="preserve"> PAGE   \* MERGEFORMAT </w:instrText>
        </w:r>
        <w:r w:rsidRPr="00757420">
          <w:rPr>
            <w:rFonts w:ascii="Times New Roman" w:hAnsi="Times New Roman" w:cs="Times New Roman"/>
            <w:sz w:val="24"/>
            <w:szCs w:val="24"/>
          </w:rPr>
          <w:fldChar w:fldCharType="separate"/>
        </w:r>
        <w:r w:rsidRPr="00757420">
          <w:rPr>
            <w:rFonts w:ascii="Times New Roman" w:hAnsi="Times New Roman" w:cs="Times New Roman"/>
            <w:noProof/>
            <w:sz w:val="24"/>
            <w:szCs w:val="24"/>
          </w:rPr>
          <w:t>2</w:t>
        </w:r>
        <w:r w:rsidRPr="00757420">
          <w:rPr>
            <w:rFonts w:ascii="Times New Roman" w:hAnsi="Times New Roman" w:cs="Times New Roman"/>
            <w:noProof/>
            <w:sz w:val="24"/>
            <w:szCs w:val="24"/>
          </w:rPr>
          <w:fldChar w:fldCharType="end"/>
        </w:r>
      </w:p>
    </w:sdtContent>
  </w:sdt>
  <w:p w14:paraId="5A6582AF" w14:textId="77777777" w:rsidR="00757420" w:rsidRDefault="007574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978"/>
    <w:rsid w:val="00037CC9"/>
    <w:rsid w:val="0025593D"/>
    <w:rsid w:val="002C49C6"/>
    <w:rsid w:val="00374740"/>
    <w:rsid w:val="00741C7C"/>
    <w:rsid w:val="00757420"/>
    <w:rsid w:val="00824978"/>
    <w:rsid w:val="008B7CBE"/>
    <w:rsid w:val="00B04AA4"/>
    <w:rsid w:val="00CC50BC"/>
    <w:rsid w:val="00CE26AF"/>
    <w:rsid w:val="00D40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ABE63"/>
  <w15:chartTrackingRefBased/>
  <w15:docId w15:val="{CD889320-D011-4EA6-8594-7D9124C77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742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5593D"/>
    <w:rPr>
      <w:b/>
      <w:bCs/>
    </w:rPr>
  </w:style>
  <w:style w:type="character" w:customStyle="1" w:styleId="Heading1Char">
    <w:name w:val="Heading 1 Char"/>
    <w:basedOn w:val="DefaultParagraphFont"/>
    <w:link w:val="Heading1"/>
    <w:uiPriority w:val="9"/>
    <w:rsid w:val="00757420"/>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757420"/>
    <w:pPr>
      <w:tabs>
        <w:tab w:val="center" w:pos="4680"/>
        <w:tab w:val="right" w:pos="9360"/>
      </w:tabs>
      <w:spacing w:line="240" w:lineRule="auto"/>
    </w:pPr>
  </w:style>
  <w:style w:type="character" w:customStyle="1" w:styleId="HeaderChar">
    <w:name w:val="Header Char"/>
    <w:basedOn w:val="DefaultParagraphFont"/>
    <w:link w:val="Header"/>
    <w:uiPriority w:val="99"/>
    <w:rsid w:val="00757420"/>
  </w:style>
  <w:style w:type="paragraph" w:styleId="Footer">
    <w:name w:val="footer"/>
    <w:basedOn w:val="Normal"/>
    <w:link w:val="FooterChar"/>
    <w:uiPriority w:val="99"/>
    <w:unhideWhenUsed/>
    <w:rsid w:val="00757420"/>
    <w:pPr>
      <w:tabs>
        <w:tab w:val="center" w:pos="4680"/>
        <w:tab w:val="right" w:pos="9360"/>
      </w:tabs>
      <w:spacing w:line="240" w:lineRule="auto"/>
    </w:pPr>
  </w:style>
  <w:style w:type="character" w:customStyle="1" w:styleId="FooterChar">
    <w:name w:val="Footer Char"/>
    <w:basedOn w:val="DefaultParagraphFont"/>
    <w:link w:val="Footer"/>
    <w:uiPriority w:val="99"/>
    <w:rsid w:val="00757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930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Kimutai</dc:creator>
  <cp:keywords/>
  <dc:description/>
  <cp:lastModifiedBy>Charles Kihigi</cp:lastModifiedBy>
  <cp:revision>2</cp:revision>
  <dcterms:created xsi:type="dcterms:W3CDTF">2021-09-20T18:20:00Z</dcterms:created>
  <dcterms:modified xsi:type="dcterms:W3CDTF">2021-09-20T18:20:00Z</dcterms:modified>
</cp:coreProperties>
</file>